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BD9F" w14:textId="77777777" w:rsidR="00C26637" w:rsidRPr="00C26637" w:rsidRDefault="0010569C" w:rsidP="00C26637">
      <w:pPr>
        <w:jc w:val="center"/>
        <w:rPr>
          <w:i/>
          <w:iCs/>
          <w:sz w:val="20"/>
          <w:szCs w:val="24"/>
          <w:u w:val="single"/>
        </w:rPr>
      </w:pPr>
      <w:r w:rsidRPr="00C26637">
        <w:rPr>
          <w:rFonts w:hint="cs"/>
          <w:b/>
          <w:bCs/>
          <w:i/>
          <w:iCs/>
          <w:sz w:val="36"/>
          <w:szCs w:val="36"/>
          <w:u w:val="single"/>
          <w:cs/>
        </w:rPr>
        <w:t>ธรรมา</w:t>
      </w:r>
      <w:proofErr w:type="spellStart"/>
      <w:r w:rsidRPr="00C26637">
        <w:rPr>
          <w:rFonts w:hint="cs"/>
          <w:b/>
          <w:bCs/>
          <w:i/>
          <w:iCs/>
          <w:sz w:val="36"/>
          <w:szCs w:val="36"/>
          <w:u w:val="single"/>
          <w:cs/>
        </w:rPr>
        <w:t>ภิ</w:t>
      </w:r>
      <w:proofErr w:type="spellEnd"/>
      <w:r w:rsidRPr="00C26637">
        <w:rPr>
          <w:rFonts w:hint="cs"/>
          <w:b/>
          <w:bCs/>
          <w:i/>
          <w:iCs/>
          <w:sz w:val="36"/>
          <w:szCs w:val="36"/>
          <w:u w:val="single"/>
          <w:cs/>
        </w:rPr>
        <w:t xml:space="preserve">บาล  </w:t>
      </w:r>
      <w:r w:rsidRPr="00C26637">
        <w:rPr>
          <w:rFonts w:hint="cs"/>
          <w:b/>
          <w:bCs/>
          <w:i/>
          <w:iCs/>
          <w:sz w:val="28"/>
          <w:u w:val="single"/>
          <w:cs/>
        </w:rPr>
        <w:t>(</w:t>
      </w:r>
      <w:r w:rsidRPr="00C26637">
        <w:rPr>
          <w:b/>
          <w:bCs/>
          <w:i/>
          <w:iCs/>
          <w:sz w:val="28"/>
          <w:u w:val="single"/>
        </w:rPr>
        <w:t>GOOD Governance</w:t>
      </w:r>
      <w:r w:rsidRPr="00C26637">
        <w:rPr>
          <w:rFonts w:hint="cs"/>
          <w:b/>
          <w:bCs/>
          <w:i/>
          <w:iCs/>
          <w:sz w:val="28"/>
          <w:u w:val="single"/>
          <w:cs/>
        </w:rPr>
        <w:t>)</w:t>
      </w:r>
      <w:r w:rsidRPr="00C26637">
        <w:rPr>
          <w:rFonts w:hint="cs"/>
          <w:i/>
          <w:iCs/>
          <w:sz w:val="24"/>
          <w:szCs w:val="32"/>
          <w:u w:val="single"/>
          <w:cs/>
        </w:rPr>
        <w:t xml:space="preserve">  </w:t>
      </w:r>
      <w:r w:rsidRPr="00C26637">
        <w:rPr>
          <w:rFonts w:hint="cs"/>
          <w:i/>
          <w:iCs/>
          <w:sz w:val="20"/>
          <w:szCs w:val="24"/>
          <w:u w:val="single"/>
          <w:cs/>
        </w:rPr>
        <w:t xml:space="preserve">  </w:t>
      </w:r>
    </w:p>
    <w:p w14:paraId="5B3763A1" w14:textId="0E245A90" w:rsidR="00D81D76" w:rsidRPr="0064739E" w:rsidRDefault="0010569C" w:rsidP="00C26637">
      <w:pPr>
        <w:jc w:val="thaiDistribute"/>
        <w:rPr>
          <w:sz w:val="30"/>
          <w:szCs w:val="30"/>
        </w:rPr>
      </w:pPr>
      <w:r>
        <w:rPr>
          <w:rFonts w:hint="cs"/>
          <w:sz w:val="20"/>
          <w:szCs w:val="24"/>
          <w:cs/>
        </w:rPr>
        <w:t xml:space="preserve"> </w:t>
      </w:r>
      <w:r w:rsidRPr="0010569C">
        <w:rPr>
          <w:rFonts w:hint="cs"/>
          <w:sz w:val="20"/>
          <w:szCs w:val="24"/>
          <w:cs/>
        </w:rPr>
        <w:t xml:space="preserve"> </w:t>
      </w:r>
      <w:r w:rsidR="00C26637">
        <w:rPr>
          <w:rFonts w:hint="cs"/>
          <w:sz w:val="20"/>
          <w:szCs w:val="24"/>
          <w:cs/>
        </w:rPr>
        <w:t xml:space="preserve">         </w:t>
      </w:r>
      <w:r w:rsidR="00C26637">
        <w:rPr>
          <w:sz w:val="20"/>
          <w:szCs w:val="24"/>
          <w:cs/>
        </w:rPr>
        <w:tab/>
      </w:r>
      <w:r w:rsidRPr="0064739E">
        <w:rPr>
          <w:rFonts w:hint="cs"/>
          <w:sz w:val="30"/>
          <w:szCs w:val="30"/>
          <w:cs/>
        </w:rPr>
        <w:t>คือ การปกครอง การบริหาร การจัดการการควบคุมดูแลกิจการต่างๆ ให้เป็นไปตามครรลองธรรม  นอกจากนี้ยังหมายถึงการบริหารจัดการที่ดีซึ่งสามารถนำไปใช้ได้ทั้งภาครัฐและเอกชน  ธรรมที่ใช้ในการบริหารงานนี้มีความหมายอย่างกว้าง กล่าวคือ หาได้มีความหมายเพียงหลักธรรมทางศาสนาเท่านั้น แต่รวมถึงศีลธรรม คุณธรรม จริยธรรม และความถูกตั้งชอบธรรมทั้งปวง ซึ่งวิญญูชนพึงมีและพึงประพฤติปฏิบัติอาทิ ความโปร่งใสตรวจสอบได้ การปราศจากการแทรกแซงจากองค์กรภายนอก เป็นต้น</w:t>
      </w:r>
    </w:p>
    <w:p w14:paraId="268525C8" w14:textId="3E39549D" w:rsidR="0010569C" w:rsidRPr="0064739E" w:rsidRDefault="0010569C" w:rsidP="0010569C">
      <w:pPr>
        <w:jc w:val="thaiDistribute"/>
        <w:rPr>
          <w:sz w:val="30"/>
          <w:szCs w:val="30"/>
        </w:rPr>
      </w:pPr>
      <w:r w:rsidRPr="0064739E">
        <w:rPr>
          <w:rFonts w:hint="cs"/>
          <w:sz w:val="30"/>
          <w:szCs w:val="30"/>
          <w:cs/>
        </w:rPr>
        <w:t xml:space="preserve">     ธรรมา</w:t>
      </w:r>
      <w:proofErr w:type="spellStart"/>
      <w:r w:rsidRPr="0064739E">
        <w:rPr>
          <w:rFonts w:hint="cs"/>
          <w:sz w:val="30"/>
          <w:szCs w:val="30"/>
          <w:cs/>
        </w:rPr>
        <w:t>ภิ</w:t>
      </w:r>
      <w:proofErr w:type="spellEnd"/>
      <w:r w:rsidRPr="0064739E">
        <w:rPr>
          <w:rFonts w:hint="cs"/>
          <w:sz w:val="30"/>
          <w:szCs w:val="30"/>
          <w:cs/>
        </w:rPr>
        <w:t>บาล เป็นหลักการที่นำมาใช้บริหารงานในปัจจุบันอย่างแพร่หลาย ด้วยเหตุเพราะช่วยสร้างสรรค์และส่งเสริมองค์กรให้มีศักยภาพและประสิทธิภาพ อาทิ พนักงานต่างทำงานอย่างซื่อสัตย์ สุจริตและขยันหมั่นเพียร ทำให้ผลประกอบการขององค์กรธุรกิจนั้นขยายตัว นอกจากนี้แล้วยังทำให้บุคคลภายนอกที่เกี่ยวข้อง ศรัทธาและเชื่อมั่นในองค์กรนั้นๆ อันจะทำให้เกิดการพัฒนาอย่างต่อเนื่อง เช่น องค์กรที่โปร่งใส ย่อมได้รับความไว้วางใจในการร่วมทำธุรกิจ รัฐบาลที่โปร่งใสตรวจสอบได้ ย่อมสร้างความเชื่อมั่นให้แก่นักลงทุนและ</w:t>
      </w:r>
      <w:r w:rsidR="00162E75" w:rsidRPr="0064739E">
        <w:rPr>
          <w:rFonts w:hint="cs"/>
          <w:sz w:val="30"/>
          <w:szCs w:val="30"/>
          <w:cs/>
        </w:rPr>
        <w:t>ประชาชน ตลอดจนส่งผล</w:t>
      </w:r>
      <w:r w:rsidR="00162E75" w:rsidRPr="0064739E">
        <w:rPr>
          <w:rFonts w:hint="cs"/>
          <w:sz w:val="30"/>
          <w:szCs w:val="30"/>
          <w:cs/>
        </w:rPr>
        <w:t xml:space="preserve">ดีต่อเสถียรภาพของรัฐบาลและความเจริญก้าวหน้าของประเทศ </w:t>
      </w:r>
      <w:r w:rsidR="0064739E" w:rsidRPr="0064739E">
        <w:rPr>
          <w:rFonts w:hint="cs"/>
          <w:sz w:val="30"/>
          <w:szCs w:val="30"/>
          <w:cs/>
        </w:rPr>
        <w:t xml:space="preserve"> </w:t>
      </w:r>
      <w:r w:rsidR="00162E75" w:rsidRPr="0064739E">
        <w:rPr>
          <w:rFonts w:hint="cs"/>
          <w:sz w:val="30"/>
          <w:szCs w:val="30"/>
          <w:cs/>
        </w:rPr>
        <w:t>เป็นต้น</w:t>
      </w:r>
    </w:p>
    <w:p w14:paraId="42A3A3B2" w14:textId="581BC669" w:rsidR="0064739E" w:rsidRPr="0064739E" w:rsidRDefault="0064739E" w:rsidP="0064739E">
      <w:pPr>
        <w:spacing w:after="0"/>
        <w:jc w:val="thaiDistribute"/>
        <w:rPr>
          <w:sz w:val="30"/>
          <w:szCs w:val="30"/>
        </w:rPr>
      </w:pPr>
      <w:r w:rsidRPr="0064739E">
        <w:rPr>
          <w:rFonts w:hint="cs"/>
          <w:b/>
          <w:bCs/>
          <w:sz w:val="30"/>
          <w:szCs w:val="30"/>
          <w:cs/>
        </w:rPr>
        <w:t>หลักธรรม</w:t>
      </w:r>
      <w:proofErr w:type="spellStart"/>
      <w:r w:rsidRPr="0064739E">
        <w:rPr>
          <w:rFonts w:hint="cs"/>
          <w:b/>
          <w:bCs/>
          <w:sz w:val="30"/>
          <w:szCs w:val="30"/>
          <w:cs/>
        </w:rPr>
        <w:t>ภิ</w:t>
      </w:r>
      <w:proofErr w:type="spellEnd"/>
      <w:r w:rsidRPr="0064739E">
        <w:rPr>
          <w:rFonts w:hint="cs"/>
          <w:b/>
          <w:bCs/>
          <w:sz w:val="30"/>
          <w:szCs w:val="30"/>
          <w:cs/>
        </w:rPr>
        <w:t>บาล</w:t>
      </w:r>
      <w:r w:rsidRPr="0064739E">
        <w:rPr>
          <w:rFonts w:hint="cs"/>
          <w:sz w:val="30"/>
          <w:szCs w:val="30"/>
          <w:cs/>
        </w:rPr>
        <w:t xml:space="preserve">  ประกอบด้วย 6 ประการ คือ</w:t>
      </w:r>
    </w:p>
    <w:p w14:paraId="1EABC9D2" w14:textId="4818F966" w:rsidR="0064739E" w:rsidRPr="0064739E" w:rsidRDefault="0064739E" w:rsidP="0064739E">
      <w:pPr>
        <w:spacing w:after="0"/>
        <w:jc w:val="thaiDistribute"/>
        <w:rPr>
          <w:sz w:val="30"/>
          <w:szCs w:val="30"/>
        </w:rPr>
      </w:pPr>
      <w:r w:rsidRPr="0064739E">
        <w:rPr>
          <w:sz w:val="30"/>
          <w:szCs w:val="30"/>
          <w:cs/>
        </w:rPr>
        <w:tab/>
      </w:r>
      <w:r w:rsidRPr="0064739E">
        <w:rPr>
          <w:rFonts w:hint="cs"/>
          <w:sz w:val="30"/>
          <w:szCs w:val="30"/>
          <w:cs/>
        </w:rPr>
        <w:t>1. หลักคุณธรรม</w:t>
      </w:r>
    </w:p>
    <w:p w14:paraId="75AFE92B" w14:textId="3279BC08" w:rsidR="0064739E" w:rsidRPr="0064739E" w:rsidRDefault="0064739E" w:rsidP="0064739E">
      <w:pPr>
        <w:spacing w:after="0"/>
        <w:jc w:val="thaiDistribute"/>
        <w:rPr>
          <w:sz w:val="30"/>
          <w:szCs w:val="30"/>
        </w:rPr>
      </w:pPr>
      <w:r w:rsidRPr="0064739E">
        <w:rPr>
          <w:sz w:val="30"/>
          <w:szCs w:val="30"/>
          <w:cs/>
        </w:rPr>
        <w:tab/>
      </w:r>
      <w:r w:rsidRPr="0064739E">
        <w:rPr>
          <w:rFonts w:hint="cs"/>
          <w:sz w:val="30"/>
          <w:szCs w:val="30"/>
          <w:cs/>
        </w:rPr>
        <w:t>2. หลักนิติธรรม</w:t>
      </w:r>
    </w:p>
    <w:p w14:paraId="4A5849F7" w14:textId="45975B0C" w:rsidR="0064739E" w:rsidRPr="0064739E" w:rsidRDefault="0064739E" w:rsidP="0064739E">
      <w:pPr>
        <w:spacing w:after="0"/>
        <w:jc w:val="thaiDistribute"/>
        <w:rPr>
          <w:sz w:val="30"/>
          <w:szCs w:val="30"/>
        </w:rPr>
      </w:pPr>
      <w:r w:rsidRPr="0064739E">
        <w:rPr>
          <w:sz w:val="30"/>
          <w:szCs w:val="30"/>
          <w:cs/>
        </w:rPr>
        <w:tab/>
      </w:r>
      <w:r w:rsidRPr="0064739E">
        <w:rPr>
          <w:rFonts w:hint="cs"/>
          <w:sz w:val="30"/>
          <w:szCs w:val="30"/>
          <w:cs/>
        </w:rPr>
        <w:t>3. หลักความโปร่งใส</w:t>
      </w:r>
    </w:p>
    <w:p w14:paraId="62B9FB14" w14:textId="24B7A804" w:rsidR="0064739E" w:rsidRPr="0064739E" w:rsidRDefault="0064739E" w:rsidP="0064739E">
      <w:pPr>
        <w:spacing w:after="0"/>
        <w:jc w:val="thaiDistribute"/>
        <w:rPr>
          <w:sz w:val="30"/>
          <w:szCs w:val="30"/>
        </w:rPr>
      </w:pPr>
      <w:r w:rsidRPr="0064739E">
        <w:rPr>
          <w:sz w:val="30"/>
          <w:szCs w:val="30"/>
          <w:cs/>
        </w:rPr>
        <w:tab/>
      </w:r>
      <w:r w:rsidRPr="0064739E">
        <w:rPr>
          <w:rFonts w:hint="cs"/>
          <w:sz w:val="30"/>
          <w:szCs w:val="30"/>
          <w:cs/>
        </w:rPr>
        <w:t>4. หลักความรับผิดชอบ</w:t>
      </w:r>
    </w:p>
    <w:p w14:paraId="2F8A31F7" w14:textId="5EEBAA8E" w:rsidR="0064739E" w:rsidRPr="0064739E" w:rsidRDefault="0064739E" w:rsidP="0064739E">
      <w:pPr>
        <w:spacing w:after="0"/>
        <w:jc w:val="thaiDistribute"/>
        <w:rPr>
          <w:sz w:val="30"/>
          <w:szCs w:val="30"/>
        </w:rPr>
      </w:pPr>
      <w:r w:rsidRPr="0064739E">
        <w:rPr>
          <w:sz w:val="30"/>
          <w:szCs w:val="30"/>
          <w:cs/>
        </w:rPr>
        <w:tab/>
      </w:r>
      <w:r w:rsidRPr="0064739E">
        <w:rPr>
          <w:rFonts w:hint="cs"/>
          <w:sz w:val="30"/>
          <w:szCs w:val="30"/>
          <w:cs/>
        </w:rPr>
        <w:t>5. หลักความรับผิดชอบ</w:t>
      </w:r>
    </w:p>
    <w:p w14:paraId="6537ED20" w14:textId="6F186504" w:rsidR="0064739E" w:rsidRPr="0064739E" w:rsidRDefault="0064739E" w:rsidP="0064739E">
      <w:pPr>
        <w:spacing w:after="0"/>
        <w:jc w:val="thaiDistribute"/>
        <w:rPr>
          <w:rFonts w:hint="cs"/>
          <w:sz w:val="30"/>
          <w:szCs w:val="30"/>
          <w:cs/>
        </w:rPr>
      </w:pPr>
      <w:r w:rsidRPr="0064739E">
        <w:rPr>
          <w:sz w:val="30"/>
          <w:szCs w:val="30"/>
          <w:cs/>
        </w:rPr>
        <w:tab/>
      </w:r>
      <w:r w:rsidRPr="0064739E">
        <w:rPr>
          <w:rFonts w:hint="cs"/>
          <w:sz w:val="30"/>
          <w:szCs w:val="30"/>
          <w:cs/>
        </w:rPr>
        <w:t xml:space="preserve">6. หลักความคุ้มค่า </w:t>
      </w:r>
    </w:p>
    <w:p w14:paraId="583D06E3" w14:textId="48F2F3B3" w:rsidR="00D81D76" w:rsidRPr="005029FC" w:rsidRDefault="0064739E">
      <w:pPr>
        <w:rPr>
          <w:rFonts w:hint="cs"/>
          <w:sz w:val="24"/>
          <w:szCs w:val="32"/>
        </w:rPr>
      </w:pPr>
      <w:r>
        <w:rPr>
          <w:rFonts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7BF1EB" wp14:editId="157078BF">
                <wp:simplePos x="0" y="0"/>
                <wp:positionH relativeFrom="column">
                  <wp:posOffset>-635</wp:posOffset>
                </wp:positionH>
                <wp:positionV relativeFrom="paragraph">
                  <wp:posOffset>144947</wp:posOffset>
                </wp:positionV>
                <wp:extent cx="2803585" cy="841375"/>
                <wp:effectExtent l="0" t="0" r="15875" b="15875"/>
                <wp:wrapNone/>
                <wp:docPr id="213281001" name="สี่เหลี่ยมผืนผ้า: มุมมนด้านทแย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3585" cy="8413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81298" w14:textId="77777777" w:rsidR="0064739E" w:rsidRPr="0064739E" w:rsidRDefault="0064739E" w:rsidP="0064739E">
                            <w:pPr>
                              <w:spacing w:after="0"/>
                              <w:jc w:val="center"/>
                              <w:rPr>
                                <w:rFonts w:ascii="JasmineUPC" w:hAnsi="JasmineUPC" w:cs="JasmineUPC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64739E">
                              <w:rPr>
                                <w:rFonts w:ascii="JasmineUPC" w:hAnsi="JasmineUPC" w:cs="JasmineUPC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การสร้างความโปร่งใส</w:t>
                            </w:r>
                          </w:p>
                          <w:p w14:paraId="0ACA86F7" w14:textId="07ED0D68" w:rsidR="0064739E" w:rsidRPr="0064739E" w:rsidRDefault="0064739E" w:rsidP="0064739E">
                            <w:pPr>
                              <w:spacing w:after="0"/>
                              <w:jc w:val="center"/>
                              <w:rPr>
                                <w:rFonts w:ascii="JasmineUPC" w:hAnsi="JasmineUPC" w:cs="JasmineUPC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64739E">
                              <w:rPr>
                                <w:rFonts w:ascii="JasmineUPC" w:hAnsi="JasmineUPC" w:cs="JasmineUPC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ตามหลักธรรมา</w:t>
                            </w:r>
                            <w:proofErr w:type="spellStart"/>
                            <w:r w:rsidRPr="0064739E">
                              <w:rPr>
                                <w:rFonts w:ascii="JasmineUPC" w:hAnsi="JasmineUPC" w:cs="JasmineUPC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ภิ</w:t>
                            </w:r>
                            <w:proofErr w:type="spellEnd"/>
                            <w:r w:rsidRPr="0064739E">
                              <w:rPr>
                                <w:rFonts w:ascii="JasmineUPC" w:hAnsi="JasmineUPC" w:cs="JasmineUPC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บาล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BF1EB" id="สี่เหลี่ยมผืนผ้า: มุมมนด้านทแยง 6" o:spid="_x0000_s1026" style="position:absolute;margin-left:-.05pt;margin-top:11.4pt;width:220.75pt;height:6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3585,841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" adj="-11796480,,5400" path="m140232,l2803585,r,l2803585,701143v,77448,-62784,140232,-140232,140232l,841375r,l,140232c,62784,62784,,140232,xe" fillcolor="#f09f76 [2165]" strokecolor="#e97132 [3205]" strokeweight=".5pt">
                <v:fill color2="#ed8b59 [2613]" rotate="t" colors="0 #f5b8a4;.5 #f2ab96;1 #f59e81" focus="100%" type="gradient">
                  <o:fill v:ext="view" type="gradientUnscaled"/>
                </v:fill>
                <v:stroke joinstyle="miter"/>
                <v:formulas/>
                <v:path arrowok="t" o:connecttype="custom" o:connectlocs="140232,0;2803585,0;2803585,0;2803585,701143;2663353,841375;0,841375;0,841375;0,140232;140232,0" o:connectangles="0,0,0,0,0,0,0,0,0" textboxrect="0,0,2803585,841375"/>
                <v:textbox>
                  <w:txbxContent>
                    <w:p w14:paraId="2C281298" w14:textId="77777777" w:rsidR="0064739E" w:rsidRPr="0064739E" w:rsidRDefault="0064739E" w:rsidP="0064739E">
                      <w:pPr>
                        <w:spacing w:after="0"/>
                        <w:jc w:val="center"/>
                        <w:rPr>
                          <w:rFonts w:ascii="JasmineUPC" w:hAnsi="JasmineUPC" w:cs="JasmineUPC"/>
                          <w:b/>
                          <w:bCs/>
                          <w:sz w:val="32"/>
                          <w:szCs w:val="40"/>
                        </w:rPr>
                      </w:pPr>
                      <w:r w:rsidRPr="0064739E">
                        <w:rPr>
                          <w:rFonts w:ascii="JasmineUPC" w:hAnsi="JasmineUPC" w:cs="JasmineUPC"/>
                          <w:b/>
                          <w:bCs/>
                          <w:sz w:val="32"/>
                          <w:szCs w:val="40"/>
                          <w:cs/>
                        </w:rPr>
                        <w:t>การสร้างความโปร่งใส</w:t>
                      </w:r>
                    </w:p>
                    <w:p w14:paraId="0ACA86F7" w14:textId="07ED0D68" w:rsidR="0064739E" w:rsidRPr="0064739E" w:rsidRDefault="0064739E" w:rsidP="0064739E">
                      <w:pPr>
                        <w:spacing w:after="0"/>
                        <w:jc w:val="center"/>
                        <w:rPr>
                          <w:rFonts w:ascii="JasmineUPC" w:hAnsi="JasmineUPC" w:cs="JasmineUPC"/>
                          <w:b/>
                          <w:bCs/>
                          <w:sz w:val="32"/>
                          <w:szCs w:val="40"/>
                        </w:rPr>
                      </w:pPr>
                      <w:r w:rsidRPr="0064739E">
                        <w:rPr>
                          <w:rFonts w:ascii="JasmineUPC" w:hAnsi="JasmineUPC" w:cs="JasmineUPC"/>
                          <w:b/>
                          <w:bCs/>
                          <w:sz w:val="32"/>
                          <w:szCs w:val="40"/>
                          <w:cs/>
                        </w:rPr>
                        <w:t>ตามหลักธรรมา</w:t>
                      </w:r>
                      <w:proofErr w:type="spellStart"/>
                      <w:r w:rsidRPr="0064739E">
                        <w:rPr>
                          <w:rFonts w:ascii="JasmineUPC" w:hAnsi="JasmineUPC" w:cs="JasmineUPC"/>
                          <w:b/>
                          <w:bCs/>
                          <w:sz w:val="32"/>
                          <w:szCs w:val="40"/>
                          <w:cs/>
                        </w:rPr>
                        <w:t>ภิ</w:t>
                      </w:r>
                      <w:proofErr w:type="spellEnd"/>
                      <w:r w:rsidRPr="0064739E">
                        <w:rPr>
                          <w:rFonts w:ascii="JasmineUPC" w:hAnsi="JasmineUPC" w:cs="JasmineUPC"/>
                          <w:b/>
                          <w:bCs/>
                          <w:sz w:val="32"/>
                          <w:szCs w:val="40"/>
                          <w:cs/>
                        </w:rPr>
                        <w:t>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4278BAD5" w14:textId="069AAAFD" w:rsidR="00D81D76" w:rsidRPr="005029FC" w:rsidRDefault="00D81D76">
      <w:pPr>
        <w:rPr>
          <w:sz w:val="24"/>
          <w:szCs w:val="32"/>
        </w:rPr>
      </w:pPr>
    </w:p>
    <w:p w14:paraId="7CA90179" w14:textId="4DC426E9" w:rsidR="00A45FC5" w:rsidRDefault="00A45FC5"/>
    <w:p w14:paraId="1829B4C0" w14:textId="77777777" w:rsidR="0064739E" w:rsidRDefault="0064739E" w:rsidP="0064739E">
      <w:pPr>
        <w:rPr>
          <w:noProof/>
        </w:rPr>
      </w:pPr>
    </w:p>
    <w:p w14:paraId="6412EA1C" w14:textId="0E2D51D2" w:rsidR="0064739E" w:rsidRDefault="0064739E" w:rsidP="00C26637">
      <w:pPr>
        <w:jc w:val="thaiDistribute"/>
        <w:rPr>
          <w:noProof/>
          <w:sz w:val="30"/>
          <w:szCs w:val="30"/>
        </w:rPr>
      </w:pPr>
      <w:r>
        <w:rPr>
          <w:noProof/>
        </w:rPr>
        <w:tab/>
      </w:r>
      <w:r w:rsidRPr="0064739E">
        <w:rPr>
          <w:rFonts w:hint="cs"/>
          <w:noProof/>
          <w:sz w:val="30"/>
          <w:szCs w:val="30"/>
          <w:cs/>
        </w:rPr>
        <w:t>ความโปร่งใส  (</w:t>
      </w:r>
      <w:r w:rsidRPr="0064739E">
        <w:rPr>
          <w:noProof/>
          <w:sz w:val="30"/>
          <w:szCs w:val="30"/>
        </w:rPr>
        <w:t>Transparency</w:t>
      </w:r>
      <w:r w:rsidRPr="0064739E">
        <w:rPr>
          <w:rFonts w:hint="cs"/>
          <w:noProof/>
          <w:sz w:val="30"/>
          <w:szCs w:val="30"/>
          <w:cs/>
        </w:rPr>
        <w:t>)  หมายถึง  การกระทำการใดๆ ของภาครัฐทั้ง ในระดับบุคคลและองค์กรที่ผู้อื่นสามารถมองเห็นได้</w:t>
      </w:r>
      <w:r>
        <w:rPr>
          <w:rFonts w:hint="cs"/>
          <w:noProof/>
          <w:sz w:val="30"/>
          <w:szCs w:val="30"/>
          <w:cs/>
        </w:rPr>
        <w:t xml:space="preserve">  คาดเดาได้และเข้าใจได้  ครอบคลุมถึงทุกการกระทำที่เป็นผลจากการตัดสินใจของผู้บริหาร  การดำเนินงานทางธุรกิจ และงานสาธารณะประโยชน์ต่างๆ  เช่น การมีระบบงานและขั้นตอนการทำงานที่ชัดเจน (ซึ่งจะดูได้จากกฎระเบียบหรือประกาศ)  การมีหลักเกณฑ์</w:t>
      </w:r>
      <w:r w:rsidR="00C26637">
        <w:rPr>
          <w:rFonts w:hint="cs"/>
          <w:noProof/>
          <w:sz w:val="30"/>
          <w:szCs w:val="30"/>
          <w:cs/>
        </w:rPr>
        <w:t xml:space="preserve">ประเมินหรือการให้คุณให้โทษที่ชัดเจน การเปิดเผยข้อมูลข่าวสารที่ถูกต้องอย่างตรงไปตรงมา </w:t>
      </w:r>
      <w:r w:rsidR="00C26637">
        <w:rPr>
          <w:rFonts w:hint="cs"/>
          <w:noProof/>
          <w:sz w:val="30"/>
          <w:szCs w:val="30"/>
          <w:cs/>
        </w:rPr>
        <w:t>ความโปร่งใสจึงเป็นเครื่องมือที่สำคัญในการตรวจสอบความถูกต้องและช่วยป้องกันไม่ให้เกิดการทุจริตรวมทั้งนำไปสู่การสร้างความไว้วางใจซึ่งกันและกันทั้งระหว่างผู้ปฏิบัติร่วมกันในองค์กรเดียวกันระหว่างประชาชนต่อรัฐไปจนถึงระหว่างคนในชาติด้วยกัน  ดังนั้น  ทุกองค์กรไม่ว่าจะเห็นหน่วยงานภาครัฐหรือภาคเอกชนควรประบปรุงกลไกการทำงานให้มีความโปร่งใส  มีการเปิดเผลข้อมูลข่าวสารที่เป็นประโยชน์อย่างตรงไปตรงมาด้วยภาษาที่เข้าใจง่าย  เพื่อประชาชนจะได้เข้าถึงข้อมูลข่าวสารได้โดยสะดวกและช่วยตรวจสอบความถูกต้องในการทำงาน</w:t>
      </w:r>
    </w:p>
    <w:p w14:paraId="01FDC98E" w14:textId="77777777" w:rsidR="00C26637" w:rsidRDefault="00C26637" w:rsidP="00C26637">
      <w:pPr>
        <w:jc w:val="thaiDistribute"/>
        <w:rPr>
          <w:noProof/>
          <w:sz w:val="30"/>
          <w:szCs w:val="30"/>
        </w:rPr>
      </w:pPr>
    </w:p>
    <w:p w14:paraId="6659D719" w14:textId="3C7CCFDB" w:rsidR="00C26637" w:rsidRDefault="00033270" w:rsidP="00C26637">
      <w:pPr>
        <w:jc w:val="thaiDistribute"/>
        <w:rPr>
          <w:noProof/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1B3EDE7A" wp14:editId="199FE437">
            <wp:extent cx="2959100" cy="1655445"/>
            <wp:effectExtent l="0" t="0" r="0" b="1905"/>
            <wp:docPr id="2116333226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333226" name="รูปภาพ 211633322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2EE33" w14:textId="77777777" w:rsidR="00C26637" w:rsidRDefault="00C26637" w:rsidP="00C26637">
      <w:pPr>
        <w:jc w:val="thaiDistribute"/>
        <w:rPr>
          <w:noProof/>
          <w:sz w:val="30"/>
          <w:szCs w:val="30"/>
        </w:rPr>
      </w:pPr>
    </w:p>
    <w:p w14:paraId="3E5D307E" w14:textId="2C19B241" w:rsidR="00C26637" w:rsidRDefault="00C26637" w:rsidP="00C26637">
      <w:pPr>
        <w:jc w:val="thaiDistribute"/>
        <w:rPr>
          <w:noProof/>
          <w:sz w:val="30"/>
          <w:szCs w:val="30"/>
        </w:rPr>
      </w:pPr>
    </w:p>
    <w:p w14:paraId="40F0A1B9" w14:textId="77777777" w:rsidR="00C26637" w:rsidRDefault="00C26637" w:rsidP="00C26637">
      <w:pPr>
        <w:jc w:val="thaiDistribute"/>
        <w:rPr>
          <w:noProof/>
          <w:sz w:val="30"/>
          <w:szCs w:val="30"/>
        </w:rPr>
      </w:pPr>
    </w:p>
    <w:p w14:paraId="3FD70023" w14:textId="77777777" w:rsidR="00C26637" w:rsidRDefault="00C26637" w:rsidP="00C26637">
      <w:pPr>
        <w:jc w:val="thaiDistribute"/>
        <w:rPr>
          <w:noProof/>
          <w:sz w:val="30"/>
          <w:szCs w:val="30"/>
        </w:rPr>
      </w:pPr>
    </w:p>
    <w:p w14:paraId="706B90D2" w14:textId="4E1FC951" w:rsidR="00C26637" w:rsidRDefault="00C26637" w:rsidP="00C26637">
      <w:pPr>
        <w:jc w:val="thaiDistribute"/>
        <w:rPr>
          <w:noProof/>
          <w:sz w:val="30"/>
          <w:szCs w:val="30"/>
        </w:rPr>
      </w:pPr>
      <w:r>
        <w:rPr>
          <w:rFonts w:hint="cs"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7B04AA" wp14:editId="7B268A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03585" cy="841375"/>
                <wp:effectExtent l="0" t="0" r="15875" b="15875"/>
                <wp:wrapNone/>
                <wp:docPr id="1621211846" name="สี่เหลี่ยมผืนผ้า: มุมมนด้านทแย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3585" cy="8413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54472" w14:textId="14F5689A" w:rsidR="00C26637" w:rsidRDefault="00C26637" w:rsidP="00C26637">
                            <w:pPr>
                              <w:spacing w:after="0"/>
                              <w:jc w:val="center"/>
                              <w:rPr>
                                <w:rFonts w:ascii="JasmineUPC" w:hAnsi="JasmineUPC" w:cs="JasmineUPC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JasmineUPC" w:hAnsi="JasmineUPC" w:cs="JasmineUPC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ความโปร่งใสในการปฏิบัติงาน</w:t>
                            </w:r>
                          </w:p>
                          <w:p w14:paraId="35F13F61" w14:textId="03194029" w:rsidR="00C26637" w:rsidRPr="0064739E" w:rsidRDefault="00C26637" w:rsidP="00C26637">
                            <w:pPr>
                              <w:spacing w:after="0"/>
                              <w:jc w:val="center"/>
                              <w:rPr>
                                <w:rFonts w:ascii="JasmineUPC" w:hAnsi="JasmineUPC" w:cs="JasmineUPC" w:hint="cs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JasmineUPC" w:hAnsi="JasmineUPC" w:cs="JasmineUPC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ของเทศบาลตำบลบัลลังก์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B04AA" id="_x0000_s1027" style="position:absolute;left:0;text-align:left;margin-left:0;margin-top:0;width:220.75pt;height:6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3585,841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" adj="-11796480,,5400" path="m140232,l2803585,r,l2803585,701143v,77448,-62784,140232,-140232,140232l,841375r,l,140232c,62784,62784,,140232,xe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  <v:stroke joinstyle="miter"/>
                <v:formulas/>
                <v:path arrowok="t" o:connecttype="custom" o:connectlocs="140232,0;2803585,0;2803585,0;2803585,701143;2663353,841375;0,841375;0,841375;0,140232;140232,0" o:connectangles="0,0,0,0,0,0,0,0,0" textboxrect="0,0,2803585,841375"/>
                <v:textbox>
                  <w:txbxContent>
                    <w:p w14:paraId="7D054472" w14:textId="14F5689A" w:rsidR="00C26637" w:rsidRDefault="00C26637" w:rsidP="00C26637">
                      <w:pPr>
                        <w:spacing w:after="0"/>
                        <w:jc w:val="center"/>
                        <w:rPr>
                          <w:rFonts w:ascii="JasmineUPC" w:hAnsi="JasmineUPC" w:cs="JasmineUPC"/>
                          <w:b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ascii="JasmineUPC" w:hAnsi="JasmineUPC" w:cs="JasmineUPC" w:hint="cs"/>
                          <w:b/>
                          <w:bCs/>
                          <w:sz w:val="32"/>
                          <w:szCs w:val="40"/>
                          <w:cs/>
                        </w:rPr>
                        <w:t>ความโปร่งใสในการปฏิบัติงาน</w:t>
                      </w:r>
                    </w:p>
                    <w:p w14:paraId="35F13F61" w14:textId="03194029" w:rsidR="00C26637" w:rsidRPr="0064739E" w:rsidRDefault="00C26637" w:rsidP="00C26637">
                      <w:pPr>
                        <w:spacing w:after="0"/>
                        <w:jc w:val="center"/>
                        <w:rPr>
                          <w:rFonts w:ascii="JasmineUPC" w:hAnsi="JasmineUPC" w:cs="JasmineUPC" w:hint="cs"/>
                          <w:b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ascii="JasmineUPC" w:hAnsi="JasmineUPC" w:cs="JasmineUPC" w:hint="cs"/>
                          <w:b/>
                          <w:bCs/>
                          <w:sz w:val="32"/>
                          <w:szCs w:val="40"/>
                          <w:cs/>
                        </w:rPr>
                        <w:t>ของเทศบาลตำบลบัลลังก์</w:t>
                      </w:r>
                    </w:p>
                  </w:txbxContent>
                </v:textbox>
              </v:shape>
            </w:pict>
          </mc:Fallback>
        </mc:AlternateContent>
      </w:r>
    </w:p>
    <w:p w14:paraId="2E7FE21D" w14:textId="77777777" w:rsidR="00C26637" w:rsidRDefault="00C26637" w:rsidP="00C26637">
      <w:pPr>
        <w:jc w:val="thaiDistribute"/>
        <w:rPr>
          <w:noProof/>
          <w:sz w:val="30"/>
          <w:szCs w:val="30"/>
        </w:rPr>
      </w:pPr>
    </w:p>
    <w:p w14:paraId="08A6E970" w14:textId="77777777" w:rsidR="00C26637" w:rsidRDefault="00C26637" w:rsidP="00C26637">
      <w:pPr>
        <w:jc w:val="thaiDistribute"/>
        <w:rPr>
          <w:noProof/>
          <w:sz w:val="30"/>
          <w:szCs w:val="30"/>
        </w:rPr>
      </w:pPr>
    </w:p>
    <w:p w14:paraId="129AA938" w14:textId="23214CCF" w:rsidR="00C26637" w:rsidRPr="00576F73" w:rsidRDefault="00C26637" w:rsidP="00576F73">
      <w:pPr>
        <w:spacing w:after="0"/>
        <w:jc w:val="center"/>
        <w:rPr>
          <w:b/>
          <w:bCs/>
          <w:noProof/>
          <w:color w:val="00B050"/>
          <w:sz w:val="36"/>
          <w:szCs w:val="36"/>
        </w:rPr>
      </w:pPr>
      <w:r w:rsidRPr="00576F73">
        <w:rPr>
          <w:rFonts w:hint="cs"/>
          <w:b/>
          <w:bCs/>
          <w:noProof/>
          <w:color w:val="00B050"/>
          <w:sz w:val="36"/>
          <w:szCs w:val="36"/>
          <w:cs/>
        </w:rPr>
        <w:t>การเผยแพร่และการประชาสัมพันธ์</w:t>
      </w:r>
    </w:p>
    <w:p w14:paraId="5967B6AD" w14:textId="60964163" w:rsidR="00C26637" w:rsidRDefault="00C26637" w:rsidP="00C26637">
      <w:pPr>
        <w:spacing w:after="0"/>
        <w:jc w:val="thaiDistribute"/>
        <w:rPr>
          <w:noProof/>
          <w:sz w:val="30"/>
          <w:szCs w:val="30"/>
        </w:rPr>
      </w:pPr>
      <w:r>
        <w:rPr>
          <w:noProof/>
          <w:sz w:val="30"/>
          <w:szCs w:val="30"/>
          <w:cs/>
        </w:rPr>
        <w:tab/>
      </w:r>
      <w:r>
        <w:rPr>
          <w:rFonts w:hint="cs"/>
          <w:noProof/>
          <w:sz w:val="30"/>
          <w:szCs w:val="30"/>
          <w:cs/>
        </w:rPr>
        <w:t>(1) มีการเปิดเผยข้อมูลข่าวสารการประชุมสภาท้องถิ่น</w:t>
      </w:r>
    </w:p>
    <w:p w14:paraId="58770F77" w14:textId="688763FE" w:rsidR="00C26637" w:rsidRDefault="00C26637" w:rsidP="00C26637">
      <w:pPr>
        <w:spacing w:after="0"/>
        <w:jc w:val="thaiDistribute"/>
        <w:rPr>
          <w:noProof/>
          <w:sz w:val="30"/>
          <w:szCs w:val="30"/>
        </w:rPr>
      </w:pPr>
      <w:r>
        <w:rPr>
          <w:noProof/>
          <w:sz w:val="30"/>
          <w:szCs w:val="30"/>
        </w:rPr>
        <w:tab/>
      </w:r>
      <w:r>
        <w:rPr>
          <w:rFonts w:hint="cs"/>
          <w:noProof/>
          <w:sz w:val="30"/>
          <w:szCs w:val="30"/>
          <w:cs/>
        </w:rPr>
        <w:t>(2) มีการเปิดเผยข้อมูลแผนพัฒนาท้องถิ่น</w:t>
      </w:r>
    </w:p>
    <w:p w14:paraId="73645104" w14:textId="55EAE07B" w:rsidR="00C26637" w:rsidRDefault="00C26637" w:rsidP="00C26637">
      <w:pPr>
        <w:spacing w:after="0"/>
        <w:jc w:val="thaiDistribute"/>
        <w:rPr>
          <w:noProof/>
          <w:sz w:val="30"/>
          <w:szCs w:val="30"/>
        </w:rPr>
      </w:pPr>
      <w:r>
        <w:rPr>
          <w:noProof/>
          <w:sz w:val="30"/>
          <w:szCs w:val="30"/>
          <w:cs/>
        </w:rPr>
        <w:tab/>
      </w:r>
      <w:r>
        <w:rPr>
          <w:rFonts w:hint="cs"/>
          <w:noProof/>
          <w:sz w:val="30"/>
          <w:szCs w:val="30"/>
          <w:cs/>
        </w:rPr>
        <w:t>(3) มีการเปิดเผยข้อมูลการจัดหารายได้ และการจัดเก็บภาษีของท้องถิ่น</w:t>
      </w:r>
    </w:p>
    <w:p w14:paraId="1676942D" w14:textId="7203194D" w:rsidR="00C26637" w:rsidRDefault="00C26637" w:rsidP="00C26637">
      <w:pPr>
        <w:spacing w:after="0"/>
        <w:jc w:val="thaiDistribute"/>
        <w:rPr>
          <w:noProof/>
          <w:sz w:val="30"/>
          <w:szCs w:val="30"/>
        </w:rPr>
      </w:pPr>
      <w:r>
        <w:rPr>
          <w:noProof/>
          <w:sz w:val="30"/>
          <w:szCs w:val="30"/>
          <w:cs/>
        </w:rPr>
        <w:tab/>
      </w:r>
      <w:r>
        <w:rPr>
          <w:rFonts w:hint="cs"/>
          <w:noProof/>
          <w:sz w:val="30"/>
          <w:szCs w:val="30"/>
          <w:cs/>
        </w:rPr>
        <w:t>(4) มีการเปิดเผยข้อบัญญัติ</w:t>
      </w:r>
    </w:p>
    <w:p w14:paraId="09DF2FCF" w14:textId="6FE22E15" w:rsidR="00C26637" w:rsidRDefault="00C26637" w:rsidP="00C26637">
      <w:pPr>
        <w:spacing w:after="0"/>
        <w:jc w:val="thaiDistribute"/>
        <w:rPr>
          <w:noProof/>
          <w:sz w:val="30"/>
          <w:szCs w:val="30"/>
        </w:rPr>
      </w:pPr>
      <w:r>
        <w:rPr>
          <w:noProof/>
          <w:sz w:val="30"/>
          <w:szCs w:val="30"/>
          <w:cs/>
        </w:rPr>
        <w:tab/>
      </w:r>
      <w:r>
        <w:rPr>
          <w:rFonts w:hint="cs"/>
          <w:noProof/>
          <w:sz w:val="30"/>
          <w:szCs w:val="30"/>
          <w:cs/>
        </w:rPr>
        <w:t>(5) มีการเปิดเผยข้อมูลการจัดซื้อจัดจ้างขององค์กรปกครองส่วนท้องถิ่น</w:t>
      </w:r>
    </w:p>
    <w:p w14:paraId="42B51BF9" w14:textId="77777777" w:rsidR="00576F73" w:rsidRDefault="00576F73" w:rsidP="00C26637">
      <w:pPr>
        <w:spacing w:after="0"/>
        <w:jc w:val="thaiDistribute"/>
        <w:rPr>
          <w:rFonts w:hint="cs"/>
          <w:noProof/>
          <w:sz w:val="30"/>
          <w:szCs w:val="30"/>
          <w:cs/>
        </w:rPr>
      </w:pPr>
    </w:p>
    <w:p w14:paraId="6E2168C2" w14:textId="021959E7" w:rsidR="00576F73" w:rsidRPr="00576F73" w:rsidRDefault="00576F73" w:rsidP="00576F73">
      <w:pPr>
        <w:spacing w:after="0"/>
        <w:jc w:val="center"/>
        <w:rPr>
          <w:b/>
          <w:bCs/>
          <w:noProof/>
          <w:color w:val="0070C0"/>
          <w:sz w:val="36"/>
          <w:szCs w:val="36"/>
        </w:rPr>
      </w:pPr>
      <w:r w:rsidRPr="00576F73">
        <w:rPr>
          <w:rFonts w:hint="cs"/>
          <w:b/>
          <w:bCs/>
          <w:noProof/>
          <w:color w:val="0070C0"/>
          <w:sz w:val="36"/>
          <w:szCs w:val="36"/>
          <w:cs/>
        </w:rPr>
        <w:t>การประเมินผลและการตรวจสอบ</w:t>
      </w:r>
    </w:p>
    <w:p w14:paraId="31BBD480" w14:textId="7EF69540" w:rsidR="00C26637" w:rsidRDefault="00576F73" w:rsidP="00C26637">
      <w:pPr>
        <w:jc w:val="thaiDistribute"/>
        <w:rPr>
          <w:noProof/>
          <w:sz w:val="30"/>
          <w:szCs w:val="30"/>
        </w:rPr>
      </w:pPr>
      <w:r>
        <w:rPr>
          <w:noProof/>
          <w:sz w:val="30"/>
          <w:szCs w:val="30"/>
          <w:cs/>
        </w:rPr>
        <w:tab/>
      </w:r>
      <w:r>
        <w:rPr>
          <w:rFonts w:hint="cs"/>
          <w:noProof/>
          <w:sz w:val="30"/>
          <w:szCs w:val="30"/>
          <w:cs/>
        </w:rPr>
        <w:t>(1) มีการแต่งตั้งตัวแทนประชาคมเป็นคณะกรรมการดำเนินการจัดซื้อจัดจ้างในชุดต่างๆ  เช่น คณะกรรมการเปิดซองสอบราคา  คณะกรรมการรับและเปิดซองประกวดราคา  คณะกรรมการตรวจการจ้าง       เป็นต้น</w:t>
      </w:r>
    </w:p>
    <w:p w14:paraId="30177165" w14:textId="3DBE44C7" w:rsidR="00576F73" w:rsidRDefault="00576F73" w:rsidP="00C26637">
      <w:pPr>
        <w:jc w:val="thaiDistribute"/>
        <w:rPr>
          <w:noProof/>
          <w:sz w:val="30"/>
          <w:szCs w:val="30"/>
        </w:rPr>
      </w:pPr>
      <w:r>
        <w:rPr>
          <w:noProof/>
          <w:sz w:val="30"/>
          <w:szCs w:val="30"/>
        </w:rPr>
        <w:tab/>
      </w:r>
      <w:r>
        <w:rPr>
          <w:rFonts w:hint="cs"/>
          <w:noProof/>
          <w:sz w:val="30"/>
          <w:szCs w:val="30"/>
          <w:cs/>
        </w:rPr>
        <w:t>(2) มีการจัดตั้งระบบควบคุมภายในองค์กรปกครองส่วนท้องถิ่น</w:t>
      </w:r>
    </w:p>
    <w:p w14:paraId="7A986DB7" w14:textId="0165688C" w:rsidR="00576F73" w:rsidRDefault="00576F73" w:rsidP="00C26637">
      <w:pPr>
        <w:jc w:val="thaiDistribute"/>
        <w:rPr>
          <w:noProof/>
          <w:sz w:val="30"/>
          <w:szCs w:val="30"/>
        </w:rPr>
      </w:pPr>
      <w:r>
        <w:rPr>
          <w:noProof/>
          <w:sz w:val="30"/>
          <w:szCs w:val="30"/>
          <w:cs/>
        </w:rPr>
        <w:tab/>
      </w:r>
      <w:r>
        <w:rPr>
          <w:rFonts w:hint="cs"/>
          <w:noProof/>
          <w:sz w:val="30"/>
          <w:szCs w:val="30"/>
          <w:cs/>
        </w:rPr>
        <w:t>(3) มีการเปิดโอกาสให้ประชาชน กลุ่มองค์กรชุมชนติดตามประเมินผลการดำเนินกิจกรรม/โครงการ ขององค์กรปกครองส่วนท้องถิ่น</w:t>
      </w:r>
    </w:p>
    <w:p w14:paraId="14A39B15" w14:textId="2D476453" w:rsidR="00576F73" w:rsidRPr="00576F73" w:rsidRDefault="00576F73" w:rsidP="00576F73">
      <w:pPr>
        <w:spacing w:after="0"/>
        <w:jc w:val="center"/>
        <w:rPr>
          <w:b/>
          <w:bCs/>
          <w:noProof/>
          <w:color w:val="FF0000"/>
          <w:sz w:val="36"/>
          <w:szCs w:val="36"/>
        </w:rPr>
      </w:pPr>
      <w:r w:rsidRPr="00576F73">
        <w:rPr>
          <w:rFonts w:hint="cs"/>
          <w:b/>
          <w:bCs/>
          <w:noProof/>
          <w:color w:val="FF0000"/>
          <w:sz w:val="36"/>
          <w:szCs w:val="36"/>
          <w:cs/>
        </w:rPr>
        <w:t>การบริหารกิจการขององค์กรปกครอง    ส่วนท้องถิ่น</w:t>
      </w:r>
    </w:p>
    <w:p w14:paraId="04C45097" w14:textId="55785672" w:rsidR="00576F73" w:rsidRDefault="00576F73" w:rsidP="00C26637">
      <w:pPr>
        <w:jc w:val="thaiDistribute"/>
        <w:rPr>
          <w:noProof/>
          <w:sz w:val="30"/>
          <w:szCs w:val="30"/>
        </w:rPr>
      </w:pPr>
      <w:r>
        <w:rPr>
          <w:noProof/>
          <w:sz w:val="30"/>
          <w:szCs w:val="30"/>
          <w:cs/>
        </w:rPr>
        <w:tab/>
      </w:r>
      <w:r>
        <w:rPr>
          <w:rFonts w:hint="cs"/>
          <w:noProof/>
          <w:sz w:val="30"/>
          <w:szCs w:val="30"/>
          <w:cs/>
        </w:rPr>
        <w:t>(1) มีการเปิดช่องให้ประชาชนจ้างข่าวการทุจริต</w:t>
      </w:r>
    </w:p>
    <w:p w14:paraId="0255F4B4" w14:textId="254E108B" w:rsidR="00576F73" w:rsidRDefault="00576F73" w:rsidP="00C26637">
      <w:pPr>
        <w:jc w:val="thaiDistribute"/>
        <w:rPr>
          <w:noProof/>
          <w:sz w:val="30"/>
          <w:szCs w:val="30"/>
        </w:rPr>
      </w:pPr>
      <w:r>
        <w:rPr>
          <w:noProof/>
          <w:sz w:val="30"/>
          <w:szCs w:val="30"/>
          <w:cs/>
        </w:rPr>
        <w:tab/>
      </w:r>
      <w:r>
        <w:rPr>
          <w:rFonts w:hint="cs"/>
          <w:noProof/>
          <w:sz w:val="30"/>
          <w:szCs w:val="30"/>
          <w:cs/>
        </w:rPr>
        <w:t>(2) มีการประกาศเจตนารมณ์ไม่คอรัปชัน</w:t>
      </w:r>
    </w:p>
    <w:p w14:paraId="3B7372F0" w14:textId="77777777" w:rsidR="00576F73" w:rsidRPr="00576F73" w:rsidRDefault="00576F73" w:rsidP="00C26637">
      <w:pPr>
        <w:jc w:val="thaiDistribute"/>
        <w:rPr>
          <w:noProof/>
          <w:sz w:val="10"/>
          <w:szCs w:val="10"/>
        </w:rPr>
      </w:pPr>
    </w:p>
    <w:p w14:paraId="1CD8922D" w14:textId="521C5F07" w:rsidR="00576F73" w:rsidRPr="00576F73" w:rsidRDefault="00576F73" w:rsidP="00576F73">
      <w:pPr>
        <w:spacing w:after="0"/>
        <w:jc w:val="center"/>
        <w:rPr>
          <w:b/>
          <w:bCs/>
          <w:noProof/>
          <w:color w:val="7030A0"/>
          <w:sz w:val="36"/>
          <w:szCs w:val="36"/>
        </w:rPr>
      </w:pPr>
      <w:r w:rsidRPr="00576F73">
        <w:rPr>
          <w:rFonts w:hint="cs"/>
          <w:b/>
          <w:bCs/>
          <w:noProof/>
          <w:color w:val="7030A0"/>
          <w:sz w:val="36"/>
          <w:szCs w:val="36"/>
          <w:cs/>
        </w:rPr>
        <w:t>สภาท้องถิ่น</w:t>
      </w:r>
    </w:p>
    <w:p w14:paraId="4DC6AEA5" w14:textId="13B99FD2" w:rsidR="00576F73" w:rsidRDefault="00576F73" w:rsidP="00C26637">
      <w:pPr>
        <w:jc w:val="thaiDistribute"/>
        <w:rPr>
          <w:noProof/>
          <w:sz w:val="30"/>
          <w:szCs w:val="30"/>
        </w:rPr>
      </w:pPr>
      <w:r>
        <w:rPr>
          <w:noProof/>
          <w:sz w:val="30"/>
          <w:szCs w:val="30"/>
        </w:rPr>
        <w:tab/>
      </w:r>
      <w:r>
        <w:rPr>
          <w:rFonts w:hint="cs"/>
          <w:noProof/>
          <w:sz w:val="30"/>
          <w:szCs w:val="30"/>
          <w:cs/>
        </w:rPr>
        <w:t>(1) มีการเปิดโอกาสให้ประชาชนเข้าฟังการประชุมสภาท้องถิ่น</w:t>
      </w:r>
    </w:p>
    <w:p w14:paraId="30A1E187" w14:textId="4BB990E3" w:rsidR="0064739E" w:rsidRPr="00033270" w:rsidRDefault="00576F73" w:rsidP="00033270">
      <w:pPr>
        <w:jc w:val="thaiDistribute"/>
        <w:rPr>
          <w:noProof/>
          <w:sz w:val="30"/>
          <w:szCs w:val="30"/>
        </w:rPr>
      </w:pPr>
      <w:r>
        <w:rPr>
          <w:noProof/>
          <w:sz w:val="30"/>
          <w:szCs w:val="30"/>
          <w:cs/>
        </w:rPr>
        <w:tab/>
      </w:r>
      <w:r>
        <w:rPr>
          <w:rFonts w:hint="cs"/>
          <w:noProof/>
          <w:sz w:val="30"/>
          <w:szCs w:val="30"/>
          <w:cs/>
        </w:rPr>
        <w:t>(2) มีการเผยแพร่รายงานการประชุมสภาท้องถิ่น ทางศูนย์ข้อมูลข่าวสาร และเว็บไซด์ของเทศบาลตำบลบัลลังก์</w:t>
      </w:r>
    </w:p>
    <w:p w14:paraId="6D849DC0" w14:textId="77777777" w:rsidR="0064739E" w:rsidRDefault="0064739E" w:rsidP="004E56CF">
      <w:pPr>
        <w:jc w:val="center"/>
        <w:rPr>
          <w:noProof/>
        </w:rPr>
      </w:pPr>
    </w:p>
    <w:p w14:paraId="31150176" w14:textId="5415E2E6" w:rsidR="0064739E" w:rsidRDefault="00033270" w:rsidP="004E56C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6AE6FBD" wp14:editId="5391EE60">
            <wp:extent cx="1781504" cy="1386974"/>
            <wp:effectExtent l="0" t="0" r="9525" b="3810"/>
            <wp:docPr id="177664369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643698" name="รูปภาพ 17766436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305" cy="140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D69DF" w14:textId="77777777" w:rsidR="0064739E" w:rsidRDefault="0064739E" w:rsidP="004E56CF">
      <w:pPr>
        <w:jc w:val="center"/>
        <w:rPr>
          <w:noProof/>
        </w:rPr>
      </w:pPr>
    </w:p>
    <w:p w14:paraId="0360E8CE" w14:textId="2BADCDF5" w:rsidR="00A45FC5" w:rsidRDefault="00576F73" w:rsidP="004E56CF">
      <w:pPr>
        <w:jc w:val="center"/>
        <w:rPr>
          <w:noProof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drawing>
          <wp:anchor distT="0" distB="0" distL="114300" distR="114300" simplePos="0" relativeHeight="251671552" behindDoc="0" locked="0" layoutInCell="1" allowOverlap="1" wp14:anchorId="6E5FB875" wp14:editId="779165AE">
            <wp:simplePos x="0" y="0"/>
            <wp:positionH relativeFrom="column">
              <wp:posOffset>851068</wp:posOffset>
            </wp:positionH>
            <wp:positionV relativeFrom="paragraph">
              <wp:posOffset>249555</wp:posOffset>
            </wp:positionV>
            <wp:extent cx="1336675" cy="1353820"/>
            <wp:effectExtent l="0" t="0" r="0" b="0"/>
            <wp:wrapThrough wrapText="bothSides">
              <wp:wrapPolygon edited="0">
                <wp:start x="0" y="0"/>
                <wp:lineTo x="0" y="21276"/>
                <wp:lineTo x="21241" y="21276"/>
                <wp:lineTo x="21241" y="0"/>
                <wp:lineTo x="0" y="0"/>
              </wp:wrapPolygon>
            </wp:wrapThrough>
            <wp:docPr id="121359526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4467" name="รูปภาพ 20974446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606506" w14:textId="4143DAE3" w:rsidR="00576F73" w:rsidRDefault="00576F73" w:rsidP="004E56CF">
      <w:pPr>
        <w:jc w:val="center"/>
        <w:rPr>
          <w:noProof/>
        </w:rPr>
      </w:pPr>
    </w:p>
    <w:p w14:paraId="0BA6BA7B" w14:textId="55D32DBD" w:rsidR="0064739E" w:rsidRDefault="0064739E" w:rsidP="004E56CF">
      <w:pPr>
        <w:jc w:val="center"/>
        <w:rPr>
          <w:noProof/>
        </w:rPr>
      </w:pPr>
    </w:p>
    <w:p w14:paraId="1781B7C5" w14:textId="31893729" w:rsidR="00D81D76" w:rsidRPr="008817A4" w:rsidRDefault="00D81D76">
      <w:pPr>
        <w:rPr>
          <w:sz w:val="24"/>
          <w:szCs w:val="32"/>
        </w:rPr>
      </w:pPr>
    </w:p>
    <w:p w14:paraId="027AFCE4" w14:textId="57F41291" w:rsidR="00D81D76" w:rsidRDefault="00D81D76"/>
    <w:p w14:paraId="62C494A1" w14:textId="17647B33" w:rsidR="00E73116" w:rsidRDefault="00E73116" w:rsidP="00B34BD0">
      <w:pPr>
        <w:spacing w:after="0"/>
        <w:jc w:val="center"/>
        <w:rPr>
          <w:sz w:val="24"/>
          <w:szCs w:val="32"/>
        </w:rPr>
      </w:pPr>
    </w:p>
    <w:p w14:paraId="79318599" w14:textId="77777777" w:rsidR="00980AEC" w:rsidRPr="00980AEC" w:rsidRDefault="00980AEC" w:rsidP="00B34BD0">
      <w:pPr>
        <w:spacing w:after="0"/>
        <w:jc w:val="center"/>
        <w:rPr>
          <w:b/>
          <w:bCs/>
          <w:sz w:val="44"/>
          <w:szCs w:val="52"/>
        </w:rPr>
      </w:pPr>
      <w:r w:rsidRPr="00980AEC">
        <w:rPr>
          <w:rFonts w:hint="cs"/>
          <w:b/>
          <w:bCs/>
          <w:sz w:val="44"/>
          <w:szCs w:val="52"/>
          <w:cs/>
        </w:rPr>
        <w:t>การสร้างความโปร่งใส</w:t>
      </w:r>
    </w:p>
    <w:p w14:paraId="1924B628" w14:textId="578A8C34" w:rsidR="00576F73" w:rsidRDefault="00980AEC" w:rsidP="00B34BD0">
      <w:pPr>
        <w:spacing w:after="0"/>
        <w:jc w:val="center"/>
        <w:rPr>
          <w:sz w:val="32"/>
          <w:szCs w:val="40"/>
        </w:rPr>
      </w:pPr>
      <w:r w:rsidRPr="00980AEC">
        <w:rPr>
          <w:rFonts w:hint="cs"/>
          <w:b/>
          <w:bCs/>
          <w:sz w:val="44"/>
          <w:szCs w:val="52"/>
          <w:cs/>
        </w:rPr>
        <w:t>ตามหลักธรรมา</w:t>
      </w:r>
      <w:proofErr w:type="spellStart"/>
      <w:r w:rsidRPr="00980AEC">
        <w:rPr>
          <w:rFonts w:hint="cs"/>
          <w:b/>
          <w:bCs/>
          <w:sz w:val="44"/>
          <w:szCs w:val="52"/>
          <w:cs/>
        </w:rPr>
        <w:t>ภิ</w:t>
      </w:r>
      <w:proofErr w:type="spellEnd"/>
      <w:r w:rsidRPr="00980AEC">
        <w:rPr>
          <w:rFonts w:hint="cs"/>
          <w:b/>
          <w:bCs/>
          <w:sz w:val="44"/>
          <w:szCs w:val="52"/>
          <w:cs/>
        </w:rPr>
        <w:t>บาล</w:t>
      </w:r>
    </w:p>
    <w:p w14:paraId="3C2291AB" w14:textId="77777777" w:rsidR="00980AEC" w:rsidRDefault="00980AEC" w:rsidP="00B34BD0">
      <w:pPr>
        <w:spacing w:after="0"/>
        <w:jc w:val="center"/>
        <w:rPr>
          <w:sz w:val="32"/>
          <w:szCs w:val="40"/>
        </w:rPr>
      </w:pPr>
    </w:p>
    <w:p w14:paraId="41CB74BB" w14:textId="77777777" w:rsidR="00980AEC" w:rsidRDefault="00980AEC" w:rsidP="00B34BD0">
      <w:pPr>
        <w:spacing w:after="0"/>
        <w:jc w:val="center"/>
        <w:rPr>
          <w:sz w:val="32"/>
          <w:szCs w:val="40"/>
        </w:rPr>
      </w:pPr>
    </w:p>
    <w:p w14:paraId="745CEAA4" w14:textId="77777777" w:rsidR="00980AEC" w:rsidRDefault="00980AEC" w:rsidP="00B34BD0">
      <w:pPr>
        <w:spacing w:after="0"/>
        <w:jc w:val="center"/>
        <w:rPr>
          <w:rFonts w:hint="cs"/>
          <w:sz w:val="32"/>
          <w:szCs w:val="40"/>
        </w:rPr>
      </w:pPr>
    </w:p>
    <w:p w14:paraId="16899D1D" w14:textId="194654E5" w:rsidR="00980AEC" w:rsidRDefault="00980AEC" w:rsidP="00B34BD0">
      <w:pPr>
        <w:spacing w:after="0"/>
        <w:jc w:val="center"/>
        <w:rPr>
          <w:sz w:val="32"/>
          <w:szCs w:val="40"/>
        </w:rPr>
      </w:pPr>
      <w:r>
        <w:rPr>
          <w:rFonts w:hint="cs"/>
          <w:sz w:val="32"/>
          <w:szCs w:val="40"/>
          <w:cs/>
        </w:rPr>
        <w:t>จัดทำโดย</w:t>
      </w:r>
    </w:p>
    <w:p w14:paraId="6A58E863" w14:textId="45C30845" w:rsidR="00980AEC" w:rsidRDefault="00980AEC" w:rsidP="00B34BD0">
      <w:pPr>
        <w:spacing w:after="0"/>
        <w:jc w:val="center"/>
        <w:rPr>
          <w:sz w:val="32"/>
          <w:szCs w:val="40"/>
        </w:rPr>
      </w:pPr>
      <w:r w:rsidRPr="00A45FC5">
        <w:rPr>
          <w:noProof/>
          <w:sz w:val="24"/>
          <w:szCs w:val="32"/>
        </w:rPr>
        <mc:AlternateContent>
          <mc:Choice Requires="wps">
            <w:drawing>
              <wp:anchor distT="91440" distB="91440" distL="137160" distR="137160" simplePos="0" relativeHeight="251667456" behindDoc="0" locked="0" layoutInCell="0" allowOverlap="1" wp14:anchorId="7203D3EB" wp14:editId="5D60C8AD">
                <wp:simplePos x="0" y="0"/>
                <wp:positionH relativeFrom="margin">
                  <wp:posOffset>7757795</wp:posOffset>
                </wp:positionH>
                <wp:positionV relativeFrom="margin">
                  <wp:posOffset>3959860</wp:posOffset>
                </wp:positionV>
                <wp:extent cx="1395095" cy="2910205"/>
                <wp:effectExtent l="4445" t="0" r="19050" b="19050"/>
                <wp:wrapSquare wrapText="bothSides"/>
                <wp:docPr id="53499944" name="รูปร่างอัตโนมัต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95095" cy="291020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A03DD" w14:textId="54CA2BCF" w:rsidR="00B34BD0" w:rsidRPr="00980AEC" w:rsidRDefault="00980AEC" w:rsidP="00B34BD0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980AEC">
                              <w:rPr>
                                <w:rFonts w:asciiTheme="majorHAnsi" w:eastAsiaTheme="majorEastAsia" w:hAnsiTheme="majorHAnsi" w:cstheme="majorBidi" w:hint="cs"/>
                                <w:i/>
                                <w:iCs/>
                                <w:color w:val="FFFF00"/>
                                <w:sz w:val="36"/>
                                <w:szCs w:val="36"/>
                                <w:cs/>
                              </w:rPr>
                              <w:t xml:space="preserve">-หมายเลขโทรศัพท์ </w:t>
                            </w:r>
                            <w:r w:rsidRPr="00033270">
                              <w:rPr>
                                <w:rFonts w:asciiTheme="majorHAnsi" w:eastAsiaTheme="majorEastAsia" w:hAnsiTheme="majorHAnsi" w:cstheme="majorBidi" w:hint="cs"/>
                                <w:i/>
                                <w:iCs/>
                                <w:color w:val="FFFF00"/>
                                <w:sz w:val="52"/>
                                <w:szCs w:val="52"/>
                                <w:cs/>
                              </w:rPr>
                              <w:t>0-4408-1046</w:t>
                            </w:r>
                          </w:p>
                          <w:p w14:paraId="67005263" w14:textId="59AF1CE8" w:rsidR="00980AEC" w:rsidRPr="00980AEC" w:rsidRDefault="00980AEC" w:rsidP="00B34BD0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 w:hint="cs"/>
                                <w:i/>
                                <w:iCs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980AEC">
                              <w:rPr>
                                <w:rFonts w:asciiTheme="majorHAnsi" w:eastAsiaTheme="majorEastAsia" w:hAnsiTheme="majorHAnsi" w:cstheme="majorBidi" w:hint="cs"/>
                                <w:i/>
                                <w:iCs/>
                                <w:color w:val="FFFF00"/>
                                <w:sz w:val="36"/>
                                <w:szCs w:val="36"/>
                                <w:cs/>
                              </w:rPr>
                              <w:t xml:space="preserve">-เว็บไซด์ </w:t>
                            </w:r>
                            <w:r w:rsidRPr="00980AE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00"/>
                                <w:sz w:val="36"/>
                                <w:szCs w:val="36"/>
                              </w:rPr>
                              <w:t>WWW.Bunlung.go .</w:t>
                            </w:r>
                            <w:proofErr w:type="spellStart"/>
                            <w:r w:rsidRPr="00980AE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00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3D3EB" id="รูปร่างอัตโนมัติ 2" o:spid="_x0000_s1028" style="position:absolute;left:0;text-align:left;margin-left:610.85pt;margin-top:311.8pt;width:109.85pt;height:229.15pt;rotation:90;z-index:2516674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" o:allowincell="f" fillcolor="#54b532 [3033]" strokecolor="#4ea72e [3209]" strokeweight=".5pt">
                <v:fill color2="#4ca42d [3177]" rotate="t" colors="0 #66b352;.5 #4bad28;1 #3f9e1d" focus="100%" type="gradient">
                  <o:fill v:ext="view" type="gradientUnscaled"/>
                </v:fill>
                <v:stroke joinstyle="miter"/>
                <v:textbox>
                  <w:txbxContent>
                    <w:p w14:paraId="72FA03DD" w14:textId="54CA2BCF" w:rsidR="00B34BD0" w:rsidRPr="00980AEC" w:rsidRDefault="00980AEC" w:rsidP="00B34BD0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00"/>
                          <w:sz w:val="36"/>
                          <w:szCs w:val="36"/>
                        </w:rPr>
                      </w:pPr>
                      <w:r w:rsidRPr="00980AEC">
                        <w:rPr>
                          <w:rFonts w:asciiTheme="majorHAnsi" w:eastAsiaTheme="majorEastAsia" w:hAnsiTheme="majorHAnsi" w:cstheme="majorBidi" w:hint="cs"/>
                          <w:i/>
                          <w:iCs/>
                          <w:color w:val="FFFF00"/>
                          <w:sz w:val="36"/>
                          <w:szCs w:val="36"/>
                          <w:cs/>
                        </w:rPr>
                        <w:t xml:space="preserve">-หมายเลขโทรศัพท์ </w:t>
                      </w:r>
                      <w:r w:rsidRPr="00033270">
                        <w:rPr>
                          <w:rFonts w:asciiTheme="majorHAnsi" w:eastAsiaTheme="majorEastAsia" w:hAnsiTheme="majorHAnsi" w:cstheme="majorBidi" w:hint="cs"/>
                          <w:i/>
                          <w:iCs/>
                          <w:color w:val="FFFF00"/>
                          <w:sz w:val="52"/>
                          <w:szCs w:val="52"/>
                          <w:cs/>
                        </w:rPr>
                        <w:t>0-4408-1046</w:t>
                      </w:r>
                    </w:p>
                    <w:p w14:paraId="67005263" w14:textId="59AF1CE8" w:rsidR="00980AEC" w:rsidRPr="00980AEC" w:rsidRDefault="00980AEC" w:rsidP="00B34BD0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 w:hint="cs"/>
                          <w:i/>
                          <w:iCs/>
                          <w:color w:val="FFFF00"/>
                          <w:sz w:val="36"/>
                          <w:szCs w:val="36"/>
                        </w:rPr>
                      </w:pPr>
                      <w:r w:rsidRPr="00980AEC">
                        <w:rPr>
                          <w:rFonts w:asciiTheme="majorHAnsi" w:eastAsiaTheme="majorEastAsia" w:hAnsiTheme="majorHAnsi" w:cstheme="majorBidi" w:hint="cs"/>
                          <w:i/>
                          <w:iCs/>
                          <w:color w:val="FFFF00"/>
                          <w:sz w:val="36"/>
                          <w:szCs w:val="36"/>
                          <w:cs/>
                        </w:rPr>
                        <w:t xml:space="preserve">-เว็บไซด์ </w:t>
                      </w:r>
                      <w:r w:rsidRPr="00980AEC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00"/>
                          <w:sz w:val="36"/>
                          <w:szCs w:val="36"/>
                        </w:rPr>
                        <w:t>WWW.Bunlung.go .</w:t>
                      </w:r>
                      <w:proofErr w:type="spellStart"/>
                      <w:r w:rsidRPr="00980AEC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00"/>
                          <w:sz w:val="36"/>
                          <w:szCs w:val="36"/>
                        </w:rPr>
                        <w:t>th</w:t>
                      </w:r>
                      <w:proofErr w:type="spellEnd"/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rFonts w:hint="cs"/>
          <w:sz w:val="32"/>
          <w:szCs w:val="40"/>
          <w:cs/>
        </w:rPr>
        <w:t>สำนักปลัดเทศบาล  เทศบาลตำบลบัลลังก์</w:t>
      </w:r>
    </w:p>
    <w:p w14:paraId="6EEFFA7B" w14:textId="123A545E" w:rsidR="00980AEC" w:rsidRPr="00980AEC" w:rsidRDefault="00980AEC" w:rsidP="00B34BD0">
      <w:pPr>
        <w:spacing w:after="0"/>
        <w:jc w:val="center"/>
        <w:rPr>
          <w:rFonts w:hint="cs"/>
          <w:sz w:val="32"/>
          <w:szCs w:val="40"/>
          <w:cs/>
        </w:rPr>
      </w:pPr>
      <w:r>
        <w:rPr>
          <w:rFonts w:hint="cs"/>
          <w:sz w:val="32"/>
          <w:szCs w:val="40"/>
          <w:cs/>
        </w:rPr>
        <w:t>อำเภอโนนไทย  จังหวัดนครราชสีมา</w:t>
      </w:r>
    </w:p>
    <w:p w14:paraId="1889E187" w14:textId="0D116D5B" w:rsidR="00576F73" w:rsidRPr="00B34BD0" w:rsidRDefault="00576F73" w:rsidP="00B34BD0">
      <w:pPr>
        <w:spacing w:after="0"/>
        <w:jc w:val="center"/>
        <w:rPr>
          <w:sz w:val="24"/>
          <w:szCs w:val="32"/>
        </w:rPr>
      </w:pPr>
    </w:p>
    <w:sectPr w:rsidR="00576F73" w:rsidRPr="00B34BD0" w:rsidSect="00110FE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D2CC8"/>
    <w:multiLevelType w:val="hybridMultilevel"/>
    <w:tmpl w:val="25580D52"/>
    <w:lvl w:ilvl="0" w:tplc="F0BA94AC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59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DB"/>
    <w:rsid w:val="00005410"/>
    <w:rsid w:val="00033270"/>
    <w:rsid w:val="0010569C"/>
    <w:rsid w:val="00110FEE"/>
    <w:rsid w:val="00122FBA"/>
    <w:rsid w:val="00162E75"/>
    <w:rsid w:val="00203B13"/>
    <w:rsid w:val="00285220"/>
    <w:rsid w:val="002E30C2"/>
    <w:rsid w:val="00373A47"/>
    <w:rsid w:val="00402FD2"/>
    <w:rsid w:val="00404046"/>
    <w:rsid w:val="004866E8"/>
    <w:rsid w:val="004A0328"/>
    <w:rsid w:val="004E56CF"/>
    <w:rsid w:val="005029FC"/>
    <w:rsid w:val="00535F15"/>
    <w:rsid w:val="005511E6"/>
    <w:rsid w:val="00576F73"/>
    <w:rsid w:val="005851FD"/>
    <w:rsid w:val="0064739E"/>
    <w:rsid w:val="006D184F"/>
    <w:rsid w:val="008610DB"/>
    <w:rsid w:val="008817A4"/>
    <w:rsid w:val="00897936"/>
    <w:rsid w:val="008A577B"/>
    <w:rsid w:val="008D32A5"/>
    <w:rsid w:val="008F5C0C"/>
    <w:rsid w:val="00980AEC"/>
    <w:rsid w:val="009B6DC7"/>
    <w:rsid w:val="00A45FC5"/>
    <w:rsid w:val="00B34BD0"/>
    <w:rsid w:val="00C26637"/>
    <w:rsid w:val="00D81D76"/>
    <w:rsid w:val="00E73116"/>
    <w:rsid w:val="00F05BD1"/>
    <w:rsid w:val="00FB78FC"/>
    <w:rsid w:val="00F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F1ED"/>
  <w15:chartTrackingRefBased/>
  <w15:docId w15:val="{7460D76C-E238-48E8-9640-359F26FB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0D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0D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0D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610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610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610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610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610D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610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610D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610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610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0D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610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61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610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61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61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0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610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10D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80AE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80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33E3-7370-454A-95CC-21920FE4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20</cp:revision>
  <cp:lastPrinted>2026-05-11T04:24:00Z</cp:lastPrinted>
  <dcterms:created xsi:type="dcterms:W3CDTF">2026-05-11T03:17:00Z</dcterms:created>
  <dcterms:modified xsi:type="dcterms:W3CDTF">2026-05-11T07:41:00Z</dcterms:modified>
</cp:coreProperties>
</file>